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赵小雷</w:t>
      </w:r>
      <w:r>
        <w:rPr>
          <w:rFonts w:hint="eastAsia"/>
          <w:sz w:val="15"/>
          <w:szCs w:val="15"/>
          <w:highlight w:val="none"/>
        </w:rPr>
        <w:t>，</w:t>
      </w:r>
      <w:r>
        <w:rPr>
          <w:rFonts w:hint="eastAsia"/>
          <w:sz w:val="15"/>
          <w:szCs w:val="15"/>
          <w:highlight w:val="none"/>
          <w:lang w:val="en-US" w:eastAsia="zh-CN"/>
        </w:rPr>
        <w:t>130131198604120616</w:t>
      </w:r>
      <w:r>
        <w:rPr>
          <w:rFonts w:hint="eastAsia"/>
          <w:sz w:val="15"/>
          <w:szCs w:val="15"/>
        </w:rPr>
        <w:t xml:space="preserve">  </w:t>
      </w:r>
      <w:r>
        <w:rPr>
          <w:rFonts w:hint="eastAsia"/>
          <w:sz w:val="15"/>
          <w:szCs w:val="15"/>
          <w:lang w:val="en-US" w:eastAsia="zh-CN"/>
        </w:rPr>
        <w:t>冀APP196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