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王会文</w:t>
      </w:r>
      <w:r>
        <w:rPr>
          <w:rFonts w:hint="eastAsia"/>
          <w:sz w:val="15"/>
          <w:szCs w:val="15"/>
          <w:highlight w:val="none"/>
        </w:rPr>
        <w:t>，</w:t>
      </w:r>
      <w:r>
        <w:rPr>
          <w:rFonts w:hint="eastAsia"/>
          <w:sz w:val="15"/>
          <w:szCs w:val="15"/>
          <w:highlight w:val="none"/>
          <w:lang w:val="en-US" w:eastAsia="zh-CN"/>
        </w:rPr>
        <w:t>130131198602285417</w:t>
      </w:r>
      <w:r>
        <w:rPr>
          <w:rFonts w:hint="eastAsia"/>
          <w:sz w:val="15"/>
          <w:szCs w:val="15"/>
        </w:rPr>
        <w:t xml:space="preserve">  </w:t>
      </w:r>
      <w:r>
        <w:rPr>
          <w:rFonts w:hint="eastAsia"/>
          <w:sz w:val="15"/>
          <w:szCs w:val="15"/>
          <w:lang w:val="en-US" w:eastAsia="zh-CN"/>
        </w:rPr>
        <w:t>冀AKF301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