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刘平国</w:t>
      </w:r>
      <w:r>
        <w:rPr>
          <w:rFonts w:hint="eastAsia"/>
          <w:sz w:val="15"/>
          <w:szCs w:val="15"/>
          <w:highlight w:val="none"/>
        </w:rPr>
        <w:t>，</w:t>
      </w:r>
      <w:r>
        <w:rPr>
          <w:rFonts w:hint="eastAsia"/>
          <w:sz w:val="15"/>
          <w:szCs w:val="15"/>
          <w:highlight w:val="none"/>
          <w:lang w:val="en-US" w:eastAsia="zh-CN"/>
        </w:rPr>
        <w:t>130131198504153912</w:t>
      </w:r>
      <w:r>
        <w:rPr>
          <w:rFonts w:hint="eastAsia"/>
          <w:sz w:val="15"/>
          <w:szCs w:val="15"/>
        </w:rPr>
        <w:t xml:space="preserve">  </w:t>
      </w:r>
      <w:r>
        <w:rPr>
          <w:rFonts w:hint="eastAsia"/>
          <w:sz w:val="15"/>
          <w:szCs w:val="15"/>
          <w:lang w:val="en-US" w:eastAsia="zh-CN"/>
        </w:rPr>
        <w:t>冀A4540M</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