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曹胜利</w:t>
      </w:r>
      <w:r>
        <w:rPr>
          <w:rFonts w:hint="eastAsia"/>
          <w:sz w:val="15"/>
          <w:szCs w:val="15"/>
          <w:highlight w:val="none"/>
        </w:rPr>
        <w:t>，</w:t>
      </w:r>
      <w:r>
        <w:rPr>
          <w:rFonts w:hint="eastAsia"/>
          <w:sz w:val="15"/>
          <w:szCs w:val="15"/>
          <w:highlight w:val="none"/>
          <w:lang w:val="en-US" w:eastAsia="zh-CN"/>
        </w:rPr>
        <w:t>130131198410113936</w:t>
      </w:r>
      <w:r>
        <w:rPr>
          <w:rFonts w:hint="eastAsia"/>
          <w:sz w:val="15"/>
          <w:szCs w:val="15"/>
        </w:rPr>
        <w:t xml:space="preserve">  </w:t>
      </w:r>
      <w:r>
        <w:rPr>
          <w:rFonts w:hint="eastAsia"/>
          <w:sz w:val="15"/>
          <w:szCs w:val="15"/>
          <w:lang w:val="en-US" w:eastAsia="zh-CN"/>
        </w:rPr>
        <w:t>冀AN2930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