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贾利国</w:t>
      </w:r>
      <w:r>
        <w:rPr>
          <w:rFonts w:hint="eastAsia"/>
          <w:sz w:val="15"/>
          <w:szCs w:val="15"/>
          <w:highlight w:val="none"/>
        </w:rPr>
        <w:t>，</w:t>
      </w:r>
      <w:r>
        <w:rPr>
          <w:rFonts w:hint="eastAsia"/>
          <w:sz w:val="15"/>
          <w:szCs w:val="15"/>
          <w:highlight w:val="none"/>
          <w:lang w:val="en-US" w:eastAsia="zh-CN"/>
        </w:rPr>
        <w:t>130131198206214211</w:t>
      </w:r>
      <w:r>
        <w:rPr>
          <w:rFonts w:hint="eastAsia"/>
          <w:sz w:val="15"/>
          <w:szCs w:val="15"/>
        </w:rPr>
        <w:t xml:space="preserve">  </w:t>
      </w:r>
      <w:r>
        <w:rPr>
          <w:rFonts w:hint="eastAsia"/>
          <w:sz w:val="15"/>
          <w:szCs w:val="15"/>
          <w:lang w:val="en-US" w:eastAsia="zh-CN"/>
        </w:rPr>
        <w:t>冀AM4192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