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张帅</w:t>
      </w:r>
      <w:r>
        <w:rPr>
          <w:rFonts w:hint="eastAsia"/>
          <w:sz w:val="15"/>
          <w:szCs w:val="15"/>
          <w:highlight w:val="none"/>
        </w:rPr>
        <w:t>，</w:t>
      </w:r>
      <w:r>
        <w:rPr>
          <w:rFonts w:hint="eastAsia"/>
          <w:sz w:val="15"/>
          <w:szCs w:val="15"/>
          <w:highlight w:val="none"/>
          <w:lang w:val="en-US" w:eastAsia="zh-CN"/>
        </w:rPr>
        <w:t>130126199209150034</w:t>
      </w:r>
      <w:r>
        <w:rPr>
          <w:rFonts w:hint="eastAsia"/>
          <w:sz w:val="15"/>
          <w:szCs w:val="15"/>
        </w:rPr>
        <w:t xml:space="preserve">  </w:t>
      </w:r>
      <w:r>
        <w:rPr>
          <w:rFonts w:hint="eastAsia"/>
          <w:sz w:val="15"/>
          <w:szCs w:val="15"/>
          <w:lang w:val="en-US" w:eastAsia="zh-CN"/>
        </w:rPr>
        <w:t>冀A44331D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