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杜飞</w:t>
      </w:r>
      <w:r>
        <w:rPr>
          <w:rFonts w:hint="eastAsia"/>
          <w:sz w:val="15"/>
          <w:szCs w:val="15"/>
          <w:highlight w:val="none"/>
        </w:rPr>
        <w:t>，</w:t>
      </w:r>
      <w:r>
        <w:rPr>
          <w:rFonts w:hint="eastAsia"/>
          <w:sz w:val="15"/>
          <w:szCs w:val="15"/>
          <w:highlight w:val="none"/>
          <w:lang w:val="en-US" w:eastAsia="zh-CN"/>
        </w:rPr>
        <w:t>130126198710020618</w:t>
      </w:r>
      <w:r>
        <w:rPr>
          <w:rFonts w:hint="eastAsia"/>
          <w:sz w:val="15"/>
          <w:szCs w:val="15"/>
        </w:rPr>
        <w:t xml:space="preserve">  </w:t>
      </w:r>
      <w:r>
        <w:rPr>
          <w:rFonts w:hint="eastAsia"/>
          <w:sz w:val="15"/>
          <w:szCs w:val="15"/>
          <w:lang w:val="en-US" w:eastAsia="zh-CN"/>
        </w:rPr>
        <w:t>冀A4573Y</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