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周粉粉</w:t>
      </w:r>
      <w:r>
        <w:rPr>
          <w:rFonts w:hint="eastAsia"/>
          <w:sz w:val="15"/>
          <w:szCs w:val="15"/>
          <w:highlight w:val="none"/>
        </w:rPr>
        <w:t>，</w:t>
      </w:r>
      <w:r>
        <w:rPr>
          <w:rFonts w:hint="eastAsia"/>
          <w:sz w:val="15"/>
          <w:szCs w:val="15"/>
          <w:highlight w:val="none"/>
          <w:lang w:val="en-US" w:eastAsia="zh-CN"/>
        </w:rPr>
        <w:t>130123198110195423</w:t>
      </w:r>
      <w:r>
        <w:rPr>
          <w:rFonts w:hint="eastAsia"/>
          <w:sz w:val="15"/>
          <w:szCs w:val="15"/>
        </w:rPr>
        <w:t xml:space="preserve">  </w:t>
      </w:r>
      <w:r>
        <w:rPr>
          <w:rFonts w:hint="eastAsia"/>
          <w:sz w:val="15"/>
          <w:szCs w:val="15"/>
          <w:lang w:val="en-US" w:eastAsia="zh-CN"/>
        </w:rPr>
        <w:t>沪A93151D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