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贾志姣</w:t>
      </w:r>
      <w:r>
        <w:rPr>
          <w:rFonts w:hint="eastAsia"/>
          <w:sz w:val="15"/>
          <w:szCs w:val="15"/>
          <w:highlight w:val="none"/>
        </w:rPr>
        <w:t>，</w:t>
      </w:r>
      <w:r>
        <w:rPr>
          <w:rFonts w:hint="eastAsia"/>
          <w:sz w:val="15"/>
          <w:szCs w:val="15"/>
          <w:highlight w:val="none"/>
          <w:lang w:val="en-US" w:eastAsia="zh-CN"/>
        </w:rPr>
        <w:t>130121199201061027</w:t>
      </w:r>
      <w:r>
        <w:rPr>
          <w:rFonts w:hint="eastAsia"/>
          <w:sz w:val="15"/>
          <w:szCs w:val="15"/>
        </w:rPr>
        <w:t xml:space="preserve">  </w:t>
      </w:r>
      <w:r>
        <w:rPr>
          <w:rFonts w:hint="eastAsia"/>
          <w:sz w:val="15"/>
          <w:szCs w:val="15"/>
          <w:lang w:val="en-US" w:eastAsia="zh-CN"/>
        </w:rPr>
        <w:t>冀AT9459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