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梁亚军</w:t>
      </w:r>
      <w:r>
        <w:rPr>
          <w:rFonts w:hint="eastAsia"/>
          <w:sz w:val="15"/>
          <w:szCs w:val="15"/>
          <w:highlight w:val="none"/>
        </w:rPr>
        <w:t>，</w:t>
      </w:r>
      <w:r>
        <w:rPr>
          <w:rFonts w:hint="eastAsia"/>
          <w:sz w:val="15"/>
          <w:szCs w:val="15"/>
          <w:highlight w:val="none"/>
          <w:lang w:val="en-US" w:eastAsia="zh-CN"/>
        </w:rPr>
        <w:t>130121199007191012</w:t>
      </w:r>
      <w:r>
        <w:rPr>
          <w:rFonts w:hint="eastAsia"/>
          <w:sz w:val="15"/>
          <w:szCs w:val="15"/>
        </w:rPr>
        <w:t xml:space="preserve">  </w:t>
      </w:r>
      <w:r>
        <w:rPr>
          <w:rFonts w:hint="eastAsia"/>
          <w:sz w:val="15"/>
          <w:szCs w:val="15"/>
          <w:lang w:val="en-US" w:eastAsia="zh-CN"/>
        </w:rPr>
        <w:t>冀A43212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