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吴龙海</w:t>
      </w:r>
      <w:r>
        <w:rPr>
          <w:rFonts w:hint="eastAsia"/>
          <w:sz w:val="15"/>
          <w:szCs w:val="15"/>
          <w:highlight w:val="none"/>
        </w:rPr>
        <w:t>，</w:t>
      </w:r>
      <w:r>
        <w:rPr>
          <w:rFonts w:hint="eastAsia"/>
          <w:sz w:val="15"/>
          <w:szCs w:val="15"/>
          <w:highlight w:val="none"/>
          <w:lang w:val="en-US" w:eastAsia="zh-CN"/>
        </w:rPr>
        <w:t>130121197505271016</w:t>
      </w:r>
      <w:r>
        <w:rPr>
          <w:rFonts w:hint="eastAsia"/>
          <w:sz w:val="15"/>
          <w:szCs w:val="15"/>
        </w:rPr>
        <w:t xml:space="preserve">  </w:t>
      </w:r>
      <w:r>
        <w:rPr>
          <w:rFonts w:hint="eastAsia"/>
          <w:sz w:val="15"/>
          <w:szCs w:val="15"/>
          <w:lang w:val="en-US" w:eastAsia="zh-CN"/>
        </w:rPr>
        <w:t>冀AVV504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