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高云生</w:t>
      </w:r>
      <w:r>
        <w:rPr>
          <w:rFonts w:hint="eastAsia"/>
          <w:sz w:val="15"/>
          <w:szCs w:val="15"/>
          <w:highlight w:val="none"/>
        </w:rPr>
        <w:t>，</w:t>
      </w:r>
      <w:r>
        <w:rPr>
          <w:rFonts w:hint="eastAsia"/>
          <w:sz w:val="15"/>
          <w:szCs w:val="15"/>
          <w:highlight w:val="none"/>
          <w:lang w:val="en-US" w:eastAsia="zh-CN"/>
        </w:rPr>
        <w:t>130107197111101519</w:t>
      </w:r>
      <w:r>
        <w:rPr>
          <w:rFonts w:hint="eastAsia"/>
          <w:sz w:val="15"/>
          <w:szCs w:val="15"/>
        </w:rPr>
        <w:t xml:space="preserve">  </w:t>
      </w:r>
      <w:r>
        <w:rPr>
          <w:rFonts w:hint="eastAsia"/>
          <w:sz w:val="15"/>
          <w:szCs w:val="15"/>
          <w:lang w:val="en-US" w:eastAsia="zh-CN"/>
        </w:rPr>
        <w:t>冀AYV735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