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逯文亮</w:t>
      </w:r>
      <w:r>
        <w:rPr>
          <w:rFonts w:hint="eastAsia"/>
          <w:sz w:val="15"/>
          <w:szCs w:val="15"/>
          <w:highlight w:val="none"/>
        </w:rPr>
        <w:t>，</w:t>
      </w:r>
      <w:r>
        <w:rPr>
          <w:rFonts w:hint="eastAsia"/>
          <w:sz w:val="15"/>
          <w:szCs w:val="15"/>
          <w:highlight w:val="none"/>
          <w:lang w:val="en-US" w:eastAsia="zh-CN"/>
        </w:rPr>
        <w:t>410922198507252718</w:t>
      </w:r>
      <w:r>
        <w:rPr>
          <w:rFonts w:hint="eastAsia"/>
          <w:sz w:val="15"/>
          <w:szCs w:val="15"/>
        </w:rPr>
        <w:t xml:space="preserve">  </w:t>
      </w:r>
      <w:r>
        <w:rPr>
          <w:rFonts w:hint="eastAsia"/>
          <w:sz w:val="15"/>
          <w:szCs w:val="15"/>
          <w:lang w:val="en-US" w:eastAsia="zh-CN"/>
        </w:rPr>
        <w:t>晋KD8653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