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李茂梅</w:t>
      </w:r>
      <w:r>
        <w:rPr>
          <w:rFonts w:hint="eastAsia"/>
          <w:sz w:val="15"/>
          <w:szCs w:val="15"/>
          <w:highlight w:val="none"/>
        </w:rPr>
        <w:t>，</w:t>
      </w:r>
      <w:r>
        <w:rPr>
          <w:rFonts w:hint="eastAsia"/>
          <w:sz w:val="15"/>
          <w:szCs w:val="15"/>
          <w:highlight w:val="none"/>
          <w:lang w:val="en-US" w:eastAsia="zh-CN"/>
        </w:rPr>
        <w:t>360122198402037220</w:t>
      </w:r>
      <w:r>
        <w:rPr>
          <w:rFonts w:hint="eastAsia"/>
          <w:sz w:val="15"/>
          <w:szCs w:val="15"/>
        </w:rPr>
        <w:t xml:space="preserve">  </w:t>
      </w:r>
      <w:r>
        <w:rPr>
          <w:rFonts w:hint="eastAsia"/>
          <w:sz w:val="15"/>
          <w:szCs w:val="15"/>
          <w:lang w:val="en-US" w:eastAsia="zh-CN"/>
        </w:rPr>
        <w:t>冀AJ3868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