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张晓涛</w:t>
      </w:r>
      <w:r>
        <w:rPr>
          <w:rFonts w:hint="eastAsia"/>
          <w:sz w:val="15"/>
          <w:szCs w:val="15"/>
          <w:highlight w:val="none"/>
        </w:rPr>
        <w:t>，</w:t>
      </w:r>
      <w:r>
        <w:rPr>
          <w:rFonts w:hint="eastAsia"/>
          <w:sz w:val="15"/>
          <w:szCs w:val="15"/>
          <w:highlight w:val="none"/>
          <w:lang w:val="en-US" w:eastAsia="zh-CN"/>
        </w:rPr>
        <w:t>211381198510243215</w:t>
      </w:r>
      <w:r>
        <w:rPr>
          <w:rFonts w:hint="eastAsia"/>
          <w:sz w:val="15"/>
          <w:szCs w:val="15"/>
        </w:rPr>
        <w:t xml:space="preserve">  </w:t>
      </w:r>
      <w:r>
        <w:rPr>
          <w:rFonts w:hint="eastAsia"/>
          <w:sz w:val="15"/>
          <w:szCs w:val="15"/>
          <w:lang w:val="en-US" w:eastAsia="zh-CN"/>
        </w:rPr>
        <w:t>冀J22987D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