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安军</w:t>
      </w:r>
      <w:r>
        <w:rPr>
          <w:rFonts w:hint="eastAsia"/>
          <w:sz w:val="15"/>
          <w:szCs w:val="15"/>
          <w:highlight w:val="none"/>
        </w:rPr>
        <w:t>，</w:t>
      </w:r>
      <w:r>
        <w:rPr>
          <w:rFonts w:hint="eastAsia"/>
          <w:sz w:val="15"/>
          <w:szCs w:val="15"/>
          <w:highlight w:val="none"/>
          <w:lang w:val="en-US" w:eastAsia="zh-CN"/>
        </w:rPr>
        <w:t>152529198511033017</w:t>
      </w:r>
      <w:r>
        <w:rPr>
          <w:rFonts w:hint="eastAsia"/>
          <w:sz w:val="15"/>
          <w:szCs w:val="15"/>
        </w:rPr>
        <w:t xml:space="preserve">  </w:t>
      </w:r>
      <w:r>
        <w:rPr>
          <w:rFonts w:hint="eastAsia"/>
          <w:sz w:val="15"/>
          <w:szCs w:val="15"/>
          <w:lang w:val="en-US" w:eastAsia="zh-CN"/>
        </w:rPr>
        <w:t>沪A13962A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