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程前</w:t>
      </w:r>
      <w:r>
        <w:rPr>
          <w:rFonts w:hint="eastAsia"/>
          <w:sz w:val="15"/>
          <w:szCs w:val="15"/>
          <w:highlight w:val="none"/>
        </w:rPr>
        <w:t>，</w:t>
      </w:r>
      <w:r>
        <w:rPr>
          <w:rFonts w:hint="eastAsia"/>
          <w:sz w:val="15"/>
          <w:szCs w:val="15"/>
          <w:highlight w:val="none"/>
          <w:lang w:val="en-US" w:eastAsia="zh-CN"/>
        </w:rPr>
        <w:t>142430199501102018</w:t>
      </w:r>
      <w:r>
        <w:rPr>
          <w:rFonts w:hint="eastAsia"/>
          <w:sz w:val="15"/>
          <w:szCs w:val="15"/>
        </w:rPr>
        <w:t xml:space="preserve">  </w:t>
      </w:r>
      <w:r>
        <w:rPr>
          <w:rFonts w:hint="eastAsia"/>
          <w:sz w:val="15"/>
          <w:szCs w:val="15"/>
          <w:lang w:val="en-US" w:eastAsia="zh-CN"/>
        </w:rPr>
        <w:t>晋KF7480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