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孙丽杰</w:t>
      </w:r>
      <w:r>
        <w:rPr>
          <w:rFonts w:hint="eastAsia"/>
          <w:sz w:val="15"/>
          <w:szCs w:val="15"/>
          <w:highlight w:val="none"/>
        </w:rPr>
        <w:t>，</w:t>
      </w:r>
      <w:r>
        <w:rPr>
          <w:rFonts w:hint="eastAsia"/>
          <w:sz w:val="15"/>
          <w:szCs w:val="15"/>
          <w:highlight w:val="none"/>
          <w:lang w:val="en-US" w:eastAsia="zh-CN"/>
        </w:rPr>
        <w:t>142430198412242014</w:t>
      </w:r>
      <w:r>
        <w:rPr>
          <w:rFonts w:hint="eastAsia"/>
          <w:sz w:val="15"/>
          <w:szCs w:val="15"/>
        </w:rPr>
        <w:t xml:space="preserve">  </w:t>
      </w:r>
      <w:r>
        <w:rPr>
          <w:rFonts w:hint="eastAsia"/>
          <w:sz w:val="15"/>
          <w:szCs w:val="15"/>
          <w:lang w:val="en-US" w:eastAsia="zh-CN"/>
        </w:rPr>
        <w:t>晋KE9182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