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霍瑞峰</w:t>
      </w:r>
      <w:r>
        <w:rPr>
          <w:rFonts w:hint="eastAsia"/>
          <w:sz w:val="15"/>
          <w:szCs w:val="15"/>
          <w:highlight w:val="none"/>
        </w:rPr>
        <w:t>，</w:t>
      </w:r>
      <w:r>
        <w:rPr>
          <w:rFonts w:hint="eastAsia"/>
          <w:sz w:val="15"/>
          <w:szCs w:val="15"/>
          <w:highlight w:val="none"/>
          <w:lang w:val="en-US" w:eastAsia="zh-CN"/>
        </w:rPr>
        <w:t>142401198606304517</w:t>
      </w:r>
      <w:r>
        <w:rPr>
          <w:rFonts w:hint="eastAsia"/>
          <w:sz w:val="15"/>
          <w:szCs w:val="15"/>
        </w:rPr>
        <w:t xml:space="preserve">  </w:t>
      </w:r>
      <w:r>
        <w:rPr>
          <w:rFonts w:hint="eastAsia"/>
          <w:sz w:val="15"/>
          <w:szCs w:val="15"/>
          <w:lang w:val="en-US" w:eastAsia="zh-CN"/>
        </w:rPr>
        <w:t>晋KK5876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