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范四虎</w:t>
      </w:r>
      <w:r>
        <w:rPr>
          <w:rFonts w:hint="eastAsia"/>
          <w:sz w:val="15"/>
          <w:szCs w:val="15"/>
          <w:highlight w:val="none"/>
        </w:rPr>
        <w:t>，</w:t>
      </w:r>
      <w:r>
        <w:rPr>
          <w:rFonts w:hint="eastAsia"/>
          <w:sz w:val="15"/>
          <w:szCs w:val="15"/>
          <w:highlight w:val="none"/>
          <w:lang w:val="en-US" w:eastAsia="zh-CN"/>
        </w:rPr>
        <w:t>142401197308315918</w:t>
      </w:r>
      <w:r>
        <w:rPr>
          <w:rFonts w:hint="eastAsia"/>
          <w:sz w:val="15"/>
          <w:szCs w:val="15"/>
        </w:rPr>
        <w:t xml:space="preserve">  </w:t>
      </w:r>
      <w:r>
        <w:rPr>
          <w:rFonts w:hint="eastAsia"/>
          <w:sz w:val="15"/>
          <w:szCs w:val="15"/>
          <w:lang w:val="en-US" w:eastAsia="zh-CN"/>
        </w:rPr>
        <w:t>晋AAF838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