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范利明</w:t>
      </w:r>
      <w:r>
        <w:rPr>
          <w:rFonts w:hint="eastAsia"/>
          <w:sz w:val="15"/>
          <w:szCs w:val="15"/>
          <w:highlight w:val="none"/>
        </w:rPr>
        <w:t>，</w:t>
      </w:r>
      <w:r>
        <w:rPr>
          <w:rFonts w:hint="eastAsia"/>
          <w:sz w:val="15"/>
          <w:szCs w:val="15"/>
          <w:highlight w:val="none"/>
          <w:lang w:val="en-US" w:eastAsia="zh-CN"/>
        </w:rPr>
        <w:t>142401197109213919</w:t>
      </w:r>
      <w:r>
        <w:rPr>
          <w:rFonts w:hint="eastAsia"/>
          <w:sz w:val="15"/>
          <w:szCs w:val="15"/>
        </w:rPr>
        <w:t xml:space="preserve">  </w:t>
      </w:r>
      <w:r>
        <w:rPr>
          <w:rFonts w:hint="eastAsia"/>
          <w:sz w:val="15"/>
          <w:szCs w:val="15"/>
          <w:lang w:val="en-US" w:eastAsia="zh-CN"/>
        </w:rPr>
        <w:t>晋KJ5659</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