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王树峰</w:t>
      </w:r>
      <w:r>
        <w:rPr>
          <w:rFonts w:hint="eastAsia"/>
          <w:sz w:val="15"/>
          <w:szCs w:val="15"/>
          <w:highlight w:val="none"/>
        </w:rPr>
        <w:t>，</w:t>
      </w:r>
      <w:r>
        <w:rPr>
          <w:rFonts w:hint="eastAsia"/>
          <w:sz w:val="15"/>
          <w:szCs w:val="15"/>
          <w:highlight w:val="none"/>
          <w:lang w:val="en-US" w:eastAsia="zh-CN"/>
        </w:rPr>
        <w:t>142401197003216716</w:t>
      </w:r>
      <w:r>
        <w:rPr>
          <w:rFonts w:hint="eastAsia"/>
          <w:sz w:val="15"/>
          <w:szCs w:val="15"/>
        </w:rPr>
        <w:t xml:space="preserve">  </w:t>
      </w:r>
      <w:r>
        <w:rPr>
          <w:rFonts w:hint="eastAsia"/>
          <w:sz w:val="15"/>
          <w:szCs w:val="15"/>
          <w:lang w:val="en-US" w:eastAsia="zh-CN"/>
        </w:rPr>
        <w:t>晋AJ2720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