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郭强</w:t>
      </w:r>
      <w:r>
        <w:rPr>
          <w:rFonts w:hint="eastAsia"/>
          <w:sz w:val="15"/>
          <w:szCs w:val="15"/>
          <w:highlight w:val="none"/>
        </w:rPr>
        <w:t>，</w:t>
      </w:r>
      <w:r>
        <w:rPr>
          <w:rFonts w:hint="eastAsia"/>
          <w:sz w:val="15"/>
          <w:szCs w:val="15"/>
          <w:highlight w:val="none"/>
          <w:lang w:val="en-US" w:eastAsia="zh-CN"/>
        </w:rPr>
        <w:t>142323198605125157</w:t>
      </w:r>
      <w:r>
        <w:rPr>
          <w:rFonts w:hint="eastAsia"/>
          <w:sz w:val="15"/>
          <w:szCs w:val="15"/>
        </w:rPr>
        <w:t xml:space="preserve">  </w:t>
      </w:r>
      <w:r>
        <w:rPr>
          <w:rFonts w:hint="eastAsia"/>
          <w:sz w:val="15"/>
          <w:szCs w:val="15"/>
          <w:lang w:val="en-US" w:eastAsia="zh-CN"/>
        </w:rPr>
        <w:t>晋AX9627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