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郝刚强</w:t>
      </w:r>
      <w:r>
        <w:rPr>
          <w:rFonts w:hint="eastAsia"/>
          <w:sz w:val="15"/>
          <w:szCs w:val="15"/>
          <w:highlight w:val="none"/>
        </w:rPr>
        <w:t>，</w:t>
      </w:r>
      <w:r>
        <w:rPr>
          <w:rFonts w:hint="eastAsia"/>
          <w:sz w:val="15"/>
          <w:szCs w:val="15"/>
          <w:highlight w:val="none"/>
          <w:lang w:val="en-US" w:eastAsia="zh-CN"/>
        </w:rPr>
        <w:t>142322197806191010</w:t>
      </w:r>
      <w:r>
        <w:rPr>
          <w:rFonts w:hint="eastAsia"/>
          <w:sz w:val="15"/>
          <w:szCs w:val="15"/>
        </w:rPr>
        <w:t xml:space="preserve">  </w:t>
      </w:r>
      <w:r>
        <w:rPr>
          <w:rFonts w:hint="eastAsia"/>
          <w:sz w:val="15"/>
          <w:szCs w:val="15"/>
          <w:lang w:val="en-US" w:eastAsia="zh-CN"/>
        </w:rPr>
        <w:t>晋JE6245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