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陈强强</w:t>
      </w:r>
      <w:r>
        <w:rPr>
          <w:rFonts w:hint="eastAsia"/>
          <w:sz w:val="15"/>
          <w:szCs w:val="15"/>
          <w:highlight w:val="none"/>
        </w:rPr>
        <w:t>，</w:t>
      </w:r>
      <w:r>
        <w:rPr>
          <w:rFonts w:hint="eastAsia"/>
          <w:sz w:val="15"/>
          <w:szCs w:val="15"/>
          <w:highlight w:val="none"/>
          <w:lang w:val="en-US" w:eastAsia="zh-CN"/>
        </w:rPr>
        <w:t>142226199212264939</w:t>
      </w:r>
      <w:r>
        <w:rPr>
          <w:rFonts w:hint="eastAsia"/>
          <w:sz w:val="15"/>
          <w:szCs w:val="15"/>
        </w:rPr>
        <w:t xml:space="preserve">  </w:t>
      </w:r>
      <w:r>
        <w:rPr>
          <w:rFonts w:hint="eastAsia"/>
          <w:sz w:val="15"/>
          <w:szCs w:val="15"/>
          <w:lang w:val="en-US" w:eastAsia="zh-CN"/>
        </w:rPr>
        <w:t>冀AL5553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