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杨洁</w:t>
      </w:r>
      <w:r>
        <w:rPr>
          <w:rFonts w:hint="eastAsia"/>
          <w:sz w:val="15"/>
          <w:szCs w:val="15"/>
          <w:highlight w:val="none"/>
        </w:rPr>
        <w:t>，</w:t>
      </w:r>
      <w:r>
        <w:rPr>
          <w:rFonts w:hint="eastAsia"/>
          <w:sz w:val="15"/>
          <w:szCs w:val="15"/>
          <w:highlight w:val="none"/>
          <w:lang w:val="en-US" w:eastAsia="zh-CN"/>
        </w:rPr>
        <w:t>140430198309123613</w:t>
      </w:r>
      <w:r>
        <w:rPr>
          <w:rFonts w:hint="eastAsia"/>
          <w:sz w:val="15"/>
          <w:szCs w:val="15"/>
        </w:rPr>
        <w:t xml:space="preserve">  </w:t>
      </w:r>
      <w:r>
        <w:rPr>
          <w:rFonts w:hint="eastAsia"/>
          <w:sz w:val="15"/>
          <w:szCs w:val="15"/>
          <w:lang w:val="en-US" w:eastAsia="zh-CN"/>
        </w:rPr>
        <w:t>晋KB0690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