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高英魁</w:t>
      </w:r>
      <w:r>
        <w:rPr>
          <w:rFonts w:hint="eastAsia"/>
          <w:sz w:val="15"/>
          <w:szCs w:val="15"/>
          <w:highlight w:val="none"/>
        </w:rPr>
        <w:t>，</w:t>
      </w:r>
      <w:r>
        <w:rPr>
          <w:rFonts w:hint="eastAsia"/>
          <w:sz w:val="15"/>
          <w:szCs w:val="15"/>
          <w:highlight w:val="none"/>
          <w:lang w:val="en-US" w:eastAsia="zh-CN"/>
        </w:rPr>
        <w:t>140121198101077037</w:t>
      </w:r>
      <w:r>
        <w:rPr>
          <w:rFonts w:hint="eastAsia"/>
          <w:sz w:val="15"/>
          <w:szCs w:val="15"/>
        </w:rPr>
        <w:t xml:space="preserve">  </w:t>
      </w:r>
      <w:r>
        <w:rPr>
          <w:rFonts w:hint="eastAsia"/>
          <w:sz w:val="15"/>
          <w:szCs w:val="15"/>
          <w:lang w:val="en-US" w:eastAsia="zh-CN"/>
        </w:rPr>
        <w:t>晋AL5677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