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李金锁</w:t>
      </w:r>
      <w:r>
        <w:rPr>
          <w:rFonts w:hint="eastAsia"/>
          <w:sz w:val="15"/>
          <w:szCs w:val="15"/>
          <w:highlight w:val="none"/>
        </w:rPr>
        <w:t>，</w:t>
      </w:r>
      <w:r>
        <w:rPr>
          <w:rFonts w:hint="eastAsia"/>
          <w:sz w:val="15"/>
          <w:szCs w:val="15"/>
          <w:highlight w:val="none"/>
          <w:lang w:val="en-US" w:eastAsia="zh-CN"/>
        </w:rPr>
        <w:t>14011219720731241X</w:t>
      </w:r>
      <w:r>
        <w:rPr>
          <w:rFonts w:hint="eastAsia"/>
          <w:sz w:val="15"/>
          <w:szCs w:val="15"/>
        </w:rPr>
        <w:t xml:space="preserve">  </w:t>
      </w:r>
      <w:r>
        <w:rPr>
          <w:rFonts w:hint="eastAsia"/>
          <w:sz w:val="15"/>
          <w:szCs w:val="15"/>
          <w:lang w:val="en-US" w:eastAsia="zh-CN"/>
        </w:rPr>
        <w:t>晋KS6026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