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曹毅</w:t>
      </w:r>
      <w:r>
        <w:rPr>
          <w:rFonts w:hint="eastAsia"/>
          <w:sz w:val="15"/>
          <w:szCs w:val="15"/>
          <w:highlight w:val="none"/>
        </w:rPr>
        <w:t>，</w:t>
      </w:r>
      <w:r>
        <w:rPr>
          <w:rFonts w:hint="eastAsia"/>
          <w:sz w:val="15"/>
          <w:szCs w:val="15"/>
          <w:highlight w:val="none"/>
          <w:lang w:val="en-US" w:eastAsia="zh-CN"/>
        </w:rPr>
        <w:t>132526197409220011</w:t>
      </w:r>
      <w:r>
        <w:rPr>
          <w:rFonts w:hint="eastAsia"/>
          <w:sz w:val="15"/>
          <w:szCs w:val="15"/>
        </w:rPr>
        <w:t xml:space="preserve">  </w:t>
      </w:r>
      <w:r>
        <w:rPr>
          <w:rFonts w:hint="eastAsia"/>
          <w:sz w:val="15"/>
          <w:szCs w:val="15"/>
          <w:lang w:val="en-US" w:eastAsia="zh-CN"/>
        </w:rPr>
        <w:t>晋BM2100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