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王晓辉</w:t>
      </w:r>
      <w:r>
        <w:rPr>
          <w:rFonts w:hint="eastAsia"/>
          <w:sz w:val="15"/>
          <w:szCs w:val="15"/>
          <w:highlight w:val="none"/>
        </w:rPr>
        <w:t>，</w:t>
      </w:r>
      <w:r>
        <w:rPr>
          <w:rFonts w:hint="eastAsia"/>
          <w:sz w:val="15"/>
          <w:szCs w:val="15"/>
          <w:highlight w:val="none"/>
          <w:lang w:val="en-US" w:eastAsia="zh-CN"/>
        </w:rPr>
        <w:t>132337197901081090</w:t>
      </w:r>
      <w:r>
        <w:rPr>
          <w:rFonts w:hint="eastAsia"/>
          <w:sz w:val="15"/>
          <w:szCs w:val="15"/>
        </w:rPr>
        <w:t xml:space="preserve">  </w:t>
      </w:r>
      <w:r>
        <w:rPr>
          <w:rFonts w:hint="eastAsia"/>
          <w:sz w:val="15"/>
          <w:szCs w:val="15"/>
          <w:lang w:val="en-US" w:eastAsia="zh-CN"/>
        </w:rPr>
        <w:t>冀AM0241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