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索金国</w:t>
      </w:r>
      <w:r>
        <w:rPr>
          <w:rFonts w:hint="eastAsia"/>
          <w:sz w:val="15"/>
          <w:szCs w:val="15"/>
          <w:highlight w:val="none"/>
        </w:rPr>
        <w:t>，</w:t>
      </w:r>
      <w:r>
        <w:rPr>
          <w:rFonts w:hint="eastAsia"/>
          <w:sz w:val="15"/>
          <w:szCs w:val="15"/>
          <w:highlight w:val="none"/>
          <w:lang w:val="en-US" w:eastAsia="zh-CN"/>
        </w:rPr>
        <w:t>132336197309061115</w:t>
      </w:r>
      <w:r>
        <w:rPr>
          <w:rFonts w:hint="eastAsia"/>
          <w:sz w:val="15"/>
          <w:szCs w:val="15"/>
        </w:rPr>
        <w:t xml:space="preserve">  </w:t>
      </w:r>
      <w:r>
        <w:rPr>
          <w:rFonts w:hint="eastAsia"/>
          <w:sz w:val="15"/>
          <w:szCs w:val="15"/>
          <w:lang w:val="en-US" w:eastAsia="zh-CN"/>
        </w:rPr>
        <w:t>沪A36488D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