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宋军生</w:t>
      </w:r>
      <w:r>
        <w:rPr>
          <w:rFonts w:hint="eastAsia"/>
          <w:sz w:val="15"/>
          <w:szCs w:val="15"/>
          <w:highlight w:val="none"/>
        </w:rPr>
        <w:t>，</w:t>
      </w:r>
      <w:r>
        <w:rPr>
          <w:rFonts w:hint="eastAsia"/>
          <w:sz w:val="15"/>
          <w:szCs w:val="15"/>
          <w:highlight w:val="none"/>
          <w:lang w:val="en-US" w:eastAsia="zh-CN"/>
        </w:rPr>
        <w:t>132336197107271130</w:t>
      </w:r>
      <w:r>
        <w:rPr>
          <w:rFonts w:hint="eastAsia"/>
          <w:sz w:val="15"/>
          <w:szCs w:val="15"/>
        </w:rPr>
        <w:t xml:space="preserve">  </w:t>
      </w:r>
      <w:r>
        <w:rPr>
          <w:rFonts w:hint="eastAsia"/>
          <w:sz w:val="15"/>
          <w:szCs w:val="15"/>
          <w:lang w:val="en-US" w:eastAsia="zh-CN"/>
        </w:rPr>
        <w:t>冀A8K620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