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贾五臣</w:t>
      </w:r>
      <w:r>
        <w:rPr>
          <w:rFonts w:hint="eastAsia"/>
          <w:sz w:val="15"/>
          <w:szCs w:val="15"/>
          <w:highlight w:val="none"/>
        </w:rPr>
        <w:t>，</w:t>
      </w:r>
      <w:r>
        <w:rPr>
          <w:rFonts w:hint="eastAsia"/>
          <w:sz w:val="15"/>
          <w:szCs w:val="15"/>
          <w:highlight w:val="none"/>
          <w:lang w:val="en-US" w:eastAsia="zh-CN"/>
        </w:rPr>
        <w:t>132336196912241319</w:t>
      </w:r>
      <w:r>
        <w:rPr>
          <w:rFonts w:hint="eastAsia"/>
          <w:sz w:val="15"/>
          <w:szCs w:val="15"/>
        </w:rPr>
        <w:t xml:space="preserve">  </w:t>
      </w:r>
      <w:r>
        <w:rPr>
          <w:rFonts w:hint="eastAsia"/>
          <w:sz w:val="15"/>
          <w:szCs w:val="15"/>
          <w:lang w:val="en-US" w:eastAsia="zh-CN"/>
        </w:rPr>
        <w:t>沪A63368D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