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红云</w:t>
      </w:r>
      <w:r>
        <w:rPr>
          <w:rFonts w:hint="eastAsia"/>
          <w:sz w:val="15"/>
          <w:szCs w:val="15"/>
          <w:highlight w:val="none"/>
        </w:rPr>
        <w:t>，</w:t>
      </w:r>
      <w:r>
        <w:rPr>
          <w:rFonts w:hint="eastAsia"/>
          <w:sz w:val="15"/>
          <w:szCs w:val="15"/>
          <w:highlight w:val="none"/>
          <w:lang w:val="en-US" w:eastAsia="zh-CN"/>
        </w:rPr>
        <w:t>132336196701100719</w:t>
      </w:r>
      <w:r>
        <w:rPr>
          <w:rFonts w:hint="eastAsia"/>
          <w:sz w:val="15"/>
          <w:szCs w:val="15"/>
        </w:rPr>
        <w:t xml:space="preserve">  </w:t>
      </w:r>
      <w:r>
        <w:rPr>
          <w:rFonts w:hint="eastAsia"/>
          <w:sz w:val="15"/>
          <w:szCs w:val="15"/>
          <w:lang w:val="en-US" w:eastAsia="zh-CN"/>
        </w:rPr>
        <w:t>冀AH55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