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史为桃</w:t>
      </w:r>
      <w:r>
        <w:rPr>
          <w:rFonts w:hint="eastAsia"/>
          <w:sz w:val="15"/>
          <w:szCs w:val="15"/>
          <w:highlight w:val="none"/>
        </w:rPr>
        <w:t>，</w:t>
      </w:r>
      <w:r>
        <w:rPr>
          <w:rFonts w:hint="eastAsia"/>
          <w:sz w:val="15"/>
          <w:szCs w:val="15"/>
          <w:highlight w:val="none"/>
          <w:lang w:val="en-US" w:eastAsia="zh-CN"/>
        </w:rPr>
        <w:t>132335198108232270</w:t>
      </w:r>
      <w:r>
        <w:rPr>
          <w:rFonts w:hint="eastAsia"/>
          <w:sz w:val="15"/>
          <w:szCs w:val="15"/>
        </w:rPr>
        <w:t xml:space="preserve">  </w:t>
      </w:r>
      <w:r>
        <w:rPr>
          <w:rFonts w:hint="eastAsia"/>
          <w:sz w:val="15"/>
          <w:szCs w:val="15"/>
          <w:lang w:val="en-US" w:eastAsia="zh-CN"/>
        </w:rPr>
        <w:t>冀A613FU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