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崔文明</w:t>
      </w:r>
      <w:r>
        <w:rPr>
          <w:rFonts w:hint="eastAsia"/>
          <w:sz w:val="15"/>
          <w:szCs w:val="15"/>
          <w:highlight w:val="none"/>
        </w:rPr>
        <w:t>，</w:t>
      </w:r>
      <w:r>
        <w:rPr>
          <w:rFonts w:hint="eastAsia"/>
          <w:sz w:val="15"/>
          <w:szCs w:val="15"/>
          <w:highlight w:val="none"/>
          <w:lang w:val="en-US" w:eastAsia="zh-CN"/>
        </w:rPr>
        <w:t>132335198007242736</w:t>
      </w:r>
      <w:r>
        <w:rPr>
          <w:rFonts w:hint="eastAsia"/>
          <w:sz w:val="15"/>
          <w:szCs w:val="15"/>
        </w:rPr>
        <w:t xml:space="preserve">  </w:t>
      </w:r>
      <w:r>
        <w:rPr>
          <w:rFonts w:hint="eastAsia"/>
          <w:sz w:val="15"/>
          <w:szCs w:val="15"/>
          <w:lang w:val="en-US" w:eastAsia="zh-CN"/>
        </w:rPr>
        <w:t>冀A6140T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