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王红伟</w:t>
      </w:r>
      <w:r>
        <w:rPr>
          <w:rFonts w:hint="eastAsia"/>
          <w:sz w:val="15"/>
          <w:szCs w:val="15"/>
          <w:highlight w:val="none"/>
        </w:rPr>
        <w:t>，</w:t>
      </w:r>
      <w:r>
        <w:rPr>
          <w:rFonts w:hint="eastAsia"/>
          <w:sz w:val="15"/>
          <w:szCs w:val="15"/>
          <w:highlight w:val="none"/>
          <w:lang w:val="en-US" w:eastAsia="zh-CN"/>
        </w:rPr>
        <w:t>132335197406130411</w:t>
      </w:r>
      <w:r>
        <w:rPr>
          <w:rFonts w:hint="eastAsia"/>
          <w:sz w:val="15"/>
          <w:szCs w:val="15"/>
        </w:rPr>
        <w:t xml:space="preserve">  </w:t>
      </w:r>
      <w:r>
        <w:rPr>
          <w:rFonts w:hint="eastAsia"/>
          <w:sz w:val="15"/>
          <w:szCs w:val="15"/>
          <w:lang w:val="en-US" w:eastAsia="zh-CN"/>
        </w:rPr>
        <w:t>冀AXJ056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