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张为</w:t>
      </w:r>
      <w:r>
        <w:rPr>
          <w:rFonts w:hint="eastAsia"/>
          <w:sz w:val="15"/>
          <w:szCs w:val="15"/>
          <w:highlight w:val="none"/>
        </w:rPr>
        <w:t>，</w:t>
      </w:r>
      <w:r>
        <w:rPr>
          <w:rFonts w:hint="eastAsia"/>
          <w:sz w:val="15"/>
          <w:szCs w:val="15"/>
          <w:highlight w:val="none"/>
          <w:lang w:val="en-US" w:eastAsia="zh-CN"/>
        </w:rPr>
        <w:t>132301198006161017</w:t>
      </w:r>
      <w:r>
        <w:rPr>
          <w:rFonts w:hint="eastAsia"/>
          <w:sz w:val="15"/>
          <w:szCs w:val="15"/>
        </w:rPr>
        <w:t xml:space="preserve">  </w:t>
      </w:r>
      <w:r>
        <w:rPr>
          <w:rFonts w:hint="eastAsia"/>
          <w:sz w:val="15"/>
          <w:szCs w:val="15"/>
          <w:lang w:val="en-US" w:eastAsia="zh-CN"/>
        </w:rPr>
        <w:t>冀A47187D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