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王煜</w:t>
      </w:r>
      <w:r>
        <w:rPr>
          <w:rFonts w:hint="eastAsia"/>
          <w:sz w:val="15"/>
          <w:szCs w:val="15"/>
          <w:highlight w:val="none"/>
        </w:rPr>
        <w:t>，</w:t>
      </w:r>
      <w:r>
        <w:rPr>
          <w:rFonts w:hint="eastAsia"/>
          <w:sz w:val="15"/>
          <w:szCs w:val="15"/>
          <w:highlight w:val="none"/>
          <w:lang w:val="en-US" w:eastAsia="zh-CN"/>
        </w:rPr>
        <w:t>131128198909043319</w:t>
      </w:r>
      <w:r>
        <w:rPr>
          <w:rFonts w:hint="eastAsia"/>
          <w:sz w:val="15"/>
          <w:szCs w:val="15"/>
        </w:rPr>
        <w:t xml:space="preserve">  </w:t>
      </w:r>
      <w:r>
        <w:rPr>
          <w:rFonts w:hint="eastAsia"/>
          <w:sz w:val="15"/>
          <w:szCs w:val="15"/>
          <w:lang w:val="en-US" w:eastAsia="zh-CN"/>
        </w:rPr>
        <w:t>冀J5X331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