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王世华</w:t>
      </w:r>
      <w:r>
        <w:rPr>
          <w:rFonts w:hint="eastAsia"/>
          <w:sz w:val="15"/>
          <w:szCs w:val="15"/>
          <w:highlight w:val="none"/>
        </w:rPr>
        <w:t>，</w:t>
      </w:r>
      <w:r>
        <w:rPr>
          <w:rFonts w:hint="eastAsia"/>
          <w:sz w:val="15"/>
          <w:szCs w:val="15"/>
          <w:highlight w:val="none"/>
          <w:lang w:val="en-US" w:eastAsia="zh-CN"/>
        </w:rPr>
        <w:t>131122197902201633</w:t>
      </w:r>
      <w:r>
        <w:rPr>
          <w:rFonts w:hint="eastAsia"/>
          <w:sz w:val="15"/>
          <w:szCs w:val="15"/>
        </w:rPr>
        <w:t xml:space="preserve">  </w:t>
      </w:r>
      <w:r>
        <w:rPr>
          <w:rFonts w:hint="eastAsia"/>
          <w:sz w:val="15"/>
          <w:szCs w:val="15"/>
          <w:lang w:val="en-US" w:eastAsia="zh-CN"/>
        </w:rPr>
        <w:t>冀A592XJ</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