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孙建</w:t>
      </w:r>
      <w:r>
        <w:rPr>
          <w:rFonts w:hint="eastAsia"/>
          <w:sz w:val="15"/>
          <w:szCs w:val="15"/>
          <w:highlight w:val="none"/>
        </w:rPr>
        <w:t>，</w:t>
      </w:r>
      <w:r>
        <w:rPr>
          <w:rFonts w:hint="eastAsia"/>
          <w:sz w:val="15"/>
          <w:szCs w:val="15"/>
          <w:highlight w:val="none"/>
          <w:lang w:val="en-US" w:eastAsia="zh-CN"/>
        </w:rPr>
        <w:t>130921198901201018</w:t>
      </w:r>
      <w:r>
        <w:rPr>
          <w:rFonts w:hint="eastAsia"/>
          <w:sz w:val="15"/>
          <w:szCs w:val="15"/>
        </w:rPr>
        <w:t xml:space="preserve">  </w:t>
      </w:r>
      <w:r>
        <w:rPr>
          <w:rFonts w:hint="eastAsia"/>
          <w:sz w:val="15"/>
          <w:szCs w:val="15"/>
          <w:lang w:val="en-US" w:eastAsia="zh-CN"/>
        </w:rPr>
        <w:t>冀J8P235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