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刘晨菲</w:t>
      </w:r>
      <w:r>
        <w:rPr>
          <w:rFonts w:hint="eastAsia"/>
          <w:sz w:val="15"/>
          <w:szCs w:val="15"/>
          <w:highlight w:val="none"/>
        </w:rPr>
        <w:t>，</w:t>
      </w:r>
      <w:r>
        <w:rPr>
          <w:rFonts w:hint="eastAsia"/>
          <w:sz w:val="15"/>
          <w:szCs w:val="15"/>
          <w:highlight w:val="none"/>
          <w:lang w:val="en-US" w:eastAsia="zh-CN"/>
        </w:rPr>
        <w:t>130623199108285229</w:t>
      </w:r>
      <w:r>
        <w:rPr>
          <w:rFonts w:hint="eastAsia"/>
          <w:sz w:val="15"/>
          <w:szCs w:val="15"/>
        </w:rPr>
        <w:t xml:space="preserve">  </w:t>
      </w:r>
      <w:r>
        <w:rPr>
          <w:rFonts w:hint="eastAsia"/>
          <w:sz w:val="15"/>
          <w:szCs w:val="15"/>
          <w:lang w:val="en-US" w:eastAsia="zh-CN"/>
        </w:rPr>
        <w:t>鲁NH6372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