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王金保</w:t>
      </w:r>
      <w:r>
        <w:rPr>
          <w:rFonts w:hint="eastAsia"/>
          <w:sz w:val="15"/>
          <w:szCs w:val="15"/>
          <w:highlight w:val="none"/>
        </w:rPr>
        <w:t>，</w:t>
      </w:r>
      <w:r>
        <w:rPr>
          <w:rFonts w:hint="eastAsia"/>
          <w:sz w:val="15"/>
          <w:szCs w:val="15"/>
          <w:highlight w:val="none"/>
          <w:lang w:val="en-US" w:eastAsia="zh-CN"/>
        </w:rPr>
        <w:t>130281198905113734</w:t>
      </w:r>
      <w:r>
        <w:rPr>
          <w:rFonts w:hint="eastAsia"/>
          <w:sz w:val="15"/>
          <w:szCs w:val="15"/>
        </w:rPr>
        <w:t xml:space="preserve">  </w:t>
      </w:r>
      <w:r>
        <w:rPr>
          <w:rFonts w:hint="eastAsia"/>
          <w:sz w:val="15"/>
          <w:szCs w:val="15"/>
          <w:lang w:val="en-US" w:eastAsia="zh-CN"/>
        </w:rPr>
        <w:t>冀B8339Z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