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茹子阳</w:t>
      </w:r>
      <w:r>
        <w:rPr>
          <w:rFonts w:hint="eastAsia"/>
          <w:sz w:val="15"/>
          <w:szCs w:val="15"/>
          <w:highlight w:val="none"/>
        </w:rPr>
        <w:t>，</w:t>
      </w:r>
      <w:r>
        <w:rPr>
          <w:rFonts w:hint="eastAsia"/>
          <w:sz w:val="15"/>
          <w:szCs w:val="15"/>
          <w:highlight w:val="none"/>
          <w:lang w:val="en-US" w:eastAsia="zh-CN"/>
        </w:rPr>
        <w:t>13013120060125001X</w:t>
      </w:r>
      <w:r>
        <w:rPr>
          <w:rFonts w:hint="eastAsia"/>
          <w:sz w:val="15"/>
          <w:szCs w:val="15"/>
        </w:rPr>
        <w:t xml:space="preserve">  </w:t>
      </w:r>
      <w:r>
        <w:rPr>
          <w:rFonts w:hint="eastAsia"/>
          <w:sz w:val="15"/>
          <w:szCs w:val="15"/>
          <w:lang w:val="en-US" w:eastAsia="zh-CN"/>
        </w:rPr>
        <w:t>冀AK4700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