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史小宣</w:t>
      </w:r>
      <w:r>
        <w:rPr>
          <w:rFonts w:hint="eastAsia"/>
          <w:sz w:val="15"/>
          <w:szCs w:val="15"/>
          <w:highlight w:val="none"/>
        </w:rPr>
        <w:t>，</w:t>
      </w:r>
      <w:r>
        <w:rPr>
          <w:rFonts w:hint="eastAsia"/>
          <w:sz w:val="15"/>
          <w:szCs w:val="15"/>
          <w:highlight w:val="none"/>
          <w:lang w:val="en-US" w:eastAsia="zh-CN"/>
        </w:rPr>
        <w:t>130131200503311229</w:t>
      </w:r>
      <w:r>
        <w:rPr>
          <w:rFonts w:hint="eastAsia"/>
          <w:sz w:val="15"/>
          <w:szCs w:val="15"/>
        </w:rPr>
        <w:t xml:space="preserve">  </w:t>
      </w:r>
      <w:r>
        <w:rPr>
          <w:rFonts w:hint="eastAsia"/>
          <w:sz w:val="15"/>
          <w:szCs w:val="15"/>
          <w:lang w:val="en-US" w:eastAsia="zh-CN"/>
        </w:rPr>
        <w:t>沪A98117D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