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孙秋鸽</w:t>
      </w:r>
      <w:r>
        <w:rPr>
          <w:rFonts w:hint="eastAsia"/>
          <w:sz w:val="15"/>
          <w:szCs w:val="15"/>
          <w:highlight w:val="none"/>
        </w:rPr>
        <w:t>，</w:t>
      </w:r>
      <w:r>
        <w:rPr>
          <w:rFonts w:hint="eastAsia"/>
          <w:sz w:val="15"/>
          <w:szCs w:val="15"/>
          <w:highlight w:val="none"/>
          <w:lang w:val="en-US" w:eastAsia="zh-CN"/>
        </w:rPr>
        <w:t>130131199112254516</w:t>
      </w:r>
      <w:r>
        <w:rPr>
          <w:rFonts w:hint="eastAsia"/>
          <w:sz w:val="15"/>
          <w:szCs w:val="15"/>
        </w:rPr>
        <w:t xml:space="preserve">  </w:t>
      </w:r>
      <w:r>
        <w:rPr>
          <w:rFonts w:hint="eastAsia"/>
          <w:sz w:val="15"/>
          <w:szCs w:val="15"/>
          <w:lang w:val="en-US" w:eastAsia="zh-CN"/>
        </w:rPr>
        <w:t>冀A82718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