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李苏朋</w:t>
      </w:r>
      <w:r>
        <w:rPr>
          <w:rFonts w:hint="eastAsia"/>
          <w:sz w:val="15"/>
          <w:szCs w:val="15"/>
          <w:highlight w:val="none"/>
        </w:rPr>
        <w:t>，</w:t>
      </w:r>
      <w:r>
        <w:rPr>
          <w:rFonts w:hint="eastAsia"/>
          <w:sz w:val="15"/>
          <w:szCs w:val="15"/>
          <w:highlight w:val="none"/>
          <w:lang w:val="en-US" w:eastAsia="zh-CN"/>
        </w:rPr>
        <w:t>130131198805113957</w:t>
      </w:r>
      <w:r>
        <w:rPr>
          <w:rFonts w:hint="eastAsia"/>
          <w:sz w:val="15"/>
          <w:szCs w:val="15"/>
        </w:rPr>
        <w:t xml:space="preserve">  </w:t>
      </w:r>
      <w:r>
        <w:rPr>
          <w:rFonts w:hint="eastAsia"/>
          <w:sz w:val="15"/>
          <w:szCs w:val="15"/>
          <w:lang w:val="en-US" w:eastAsia="zh-CN"/>
        </w:rPr>
        <w:t>沪A83269D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