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史成会</w:t>
      </w:r>
      <w:r>
        <w:rPr>
          <w:rFonts w:hint="eastAsia"/>
          <w:sz w:val="15"/>
          <w:szCs w:val="15"/>
          <w:highlight w:val="none"/>
        </w:rPr>
        <w:t>，</w:t>
      </w:r>
      <w:r>
        <w:rPr>
          <w:rFonts w:hint="eastAsia"/>
          <w:sz w:val="15"/>
          <w:szCs w:val="15"/>
          <w:highlight w:val="none"/>
          <w:lang w:val="en-US" w:eastAsia="zh-CN"/>
        </w:rPr>
        <w:t>130131198708241236</w:t>
      </w:r>
      <w:r>
        <w:rPr>
          <w:rFonts w:hint="eastAsia"/>
          <w:sz w:val="15"/>
          <w:szCs w:val="15"/>
        </w:rPr>
        <w:t xml:space="preserve">  </w:t>
      </w:r>
      <w:r>
        <w:rPr>
          <w:rFonts w:hint="eastAsia"/>
          <w:sz w:val="15"/>
          <w:szCs w:val="15"/>
          <w:lang w:val="en-US" w:eastAsia="zh-CN"/>
        </w:rPr>
        <w:t>冀A531T5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