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赵泽西</w:t>
      </w:r>
      <w:r>
        <w:rPr>
          <w:rFonts w:hint="eastAsia"/>
          <w:sz w:val="15"/>
          <w:szCs w:val="15"/>
          <w:highlight w:val="none"/>
        </w:rPr>
        <w:t>，</w:t>
      </w:r>
      <w:r>
        <w:rPr>
          <w:rFonts w:hint="eastAsia"/>
          <w:sz w:val="15"/>
          <w:szCs w:val="15"/>
          <w:highlight w:val="none"/>
          <w:lang w:val="en-US" w:eastAsia="zh-CN"/>
        </w:rPr>
        <w:t>13013119870601067X</w:t>
      </w:r>
      <w:r>
        <w:rPr>
          <w:rFonts w:hint="eastAsia"/>
          <w:sz w:val="15"/>
          <w:szCs w:val="15"/>
        </w:rPr>
        <w:t xml:space="preserve">  </w:t>
      </w:r>
      <w:r>
        <w:rPr>
          <w:rFonts w:hint="eastAsia"/>
          <w:sz w:val="15"/>
          <w:szCs w:val="15"/>
          <w:lang w:val="en-US" w:eastAsia="zh-CN"/>
        </w:rPr>
        <w:t>冀A1585C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