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刘英国</w:t>
      </w:r>
      <w:r>
        <w:rPr>
          <w:rFonts w:hint="eastAsia"/>
          <w:sz w:val="15"/>
          <w:szCs w:val="15"/>
          <w:highlight w:val="none"/>
        </w:rPr>
        <w:t>，</w:t>
      </w:r>
      <w:r>
        <w:rPr>
          <w:rFonts w:hint="eastAsia"/>
          <w:sz w:val="15"/>
          <w:szCs w:val="15"/>
          <w:highlight w:val="none"/>
          <w:lang w:val="en-US" w:eastAsia="zh-CN"/>
        </w:rPr>
        <w:t>130131198608301211</w:t>
      </w:r>
      <w:r>
        <w:rPr>
          <w:rFonts w:hint="eastAsia"/>
          <w:sz w:val="15"/>
          <w:szCs w:val="15"/>
        </w:rPr>
        <w:t xml:space="preserve">  </w:t>
      </w:r>
      <w:r>
        <w:rPr>
          <w:rFonts w:hint="eastAsia"/>
          <w:sz w:val="15"/>
          <w:szCs w:val="15"/>
          <w:lang w:val="en-US" w:eastAsia="zh-CN"/>
        </w:rPr>
        <w:t>热轧带肋钢筋</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